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519" w:rsidRPr="003D5519" w:rsidRDefault="003D5519" w:rsidP="003D5519">
      <w:pPr>
        <w:spacing w:line="480" w:lineRule="auto"/>
        <w:jc w:val="both"/>
        <w:rPr>
          <w:b w:val="0"/>
          <w:color w:val="auto"/>
        </w:rPr>
      </w:pPr>
      <w:bookmarkStart w:id="0" w:name="_GoBack"/>
      <w:bookmarkEnd w:id="0"/>
      <w:r w:rsidRPr="003D5519">
        <w:rPr>
          <w:b w:val="0"/>
          <w:color w:val="auto"/>
        </w:rPr>
        <w:t>Name:</w:t>
      </w:r>
    </w:p>
    <w:p w:rsidR="003D5519" w:rsidRPr="003D5519" w:rsidRDefault="003D5519" w:rsidP="003D5519">
      <w:pPr>
        <w:spacing w:line="480" w:lineRule="auto"/>
        <w:jc w:val="both"/>
        <w:rPr>
          <w:b w:val="0"/>
          <w:color w:val="auto"/>
        </w:rPr>
      </w:pPr>
      <w:r w:rsidRPr="003D5519">
        <w:rPr>
          <w:b w:val="0"/>
          <w:color w:val="auto"/>
        </w:rPr>
        <w:t>Tutor:</w:t>
      </w:r>
    </w:p>
    <w:p w:rsidR="003D5519" w:rsidRPr="003D5519" w:rsidRDefault="003D5519" w:rsidP="003D5519">
      <w:pPr>
        <w:spacing w:line="480" w:lineRule="auto"/>
        <w:jc w:val="both"/>
        <w:rPr>
          <w:b w:val="0"/>
          <w:color w:val="auto"/>
        </w:rPr>
      </w:pPr>
      <w:r w:rsidRPr="003D5519">
        <w:rPr>
          <w:b w:val="0"/>
          <w:color w:val="auto"/>
        </w:rPr>
        <w:t>Course:</w:t>
      </w:r>
    </w:p>
    <w:p w:rsidR="003D5519" w:rsidRPr="003D5519" w:rsidRDefault="003D5519" w:rsidP="003D5519">
      <w:pPr>
        <w:spacing w:line="480" w:lineRule="auto"/>
        <w:jc w:val="both"/>
        <w:rPr>
          <w:b w:val="0"/>
          <w:color w:val="auto"/>
        </w:rPr>
      </w:pPr>
      <w:r w:rsidRPr="003D5519">
        <w:rPr>
          <w:b w:val="0"/>
          <w:color w:val="auto"/>
        </w:rPr>
        <w:t>Date:</w:t>
      </w:r>
    </w:p>
    <w:p w:rsidR="003D5519" w:rsidRPr="003D5519" w:rsidRDefault="003D5519" w:rsidP="003D5519">
      <w:pPr>
        <w:spacing w:line="480" w:lineRule="auto"/>
        <w:jc w:val="both"/>
        <w:rPr>
          <w:color w:val="auto"/>
        </w:rPr>
      </w:pPr>
      <w:r w:rsidRPr="003D5519">
        <w:rPr>
          <w:color w:val="auto"/>
        </w:rPr>
        <w:t xml:space="preserve">Question: </w:t>
      </w:r>
      <w:r w:rsidRPr="003D5519">
        <w:rPr>
          <w:color w:val="auto"/>
        </w:rPr>
        <w:t>According to Wright and Volf, our actions in the present have eschatological implications. Explain each author's argument. If we took each argument seriously, evaluate how our daily living might change? Would new activities emerge? Would our priorities change? Following this theological reflection, construct one sentence that best captures your understanding of Christian hope.</w:t>
      </w:r>
    </w:p>
    <w:p w:rsidR="003D5519" w:rsidRPr="003D5519" w:rsidRDefault="003D5519" w:rsidP="003D5519">
      <w:pPr>
        <w:spacing w:line="480" w:lineRule="auto"/>
        <w:jc w:val="both"/>
        <w:rPr>
          <w:b w:val="0"/>
          <w:color w:val="auto"/>
        </w:rPr>
      </w:pPr>
      <w:r w:rsidRPr="003D5519">
        <w:rPr>
          <w:b w:val="0"/>
          <w:color w:val="auto"/>
        </w:rPr>
        <w:t>According to Wright and Volf, our actions in the present have eschatological implications. This statement means that our actions on earth affect us even affect death or the end of the world. Volf believes that the last judgment separates the good and the bad. He also believes that the goods ones on earth will be rewarded with full and true happiness while the wicked ones will be rewarded with the deserved supreme misery. On the other hand, Wright believes in restoration after death. He talks of heaven being a place where God's purpose of the future of humankind is stored and secured until they will be brought into a reality on the new earth.</w:t>
      </w:r>
    </w:p>
    <w:p w:rsidR="003D5519" w:rsidRPr="003D5519" w:rsidRDefault="003D5519" w:rsidP="003D5519">
      <w:pPr>
        <w:spacing w:line="480" w:lineRule="auto"/>
        <w:jc w:val="both"/>
        <w:rPr>
          <w:b w:val="0"/>
          <w:color w:val="auto"/>
        </w:rPr>
      </w:pPr>
      <w:r w:rsidRPr="003D5519">
        <w:rPr>
          <w:b w:val="0"/>
          <w:color w:val="auto"/>
        </w:rPr>
        <w:t>Our daily living is likely to change if we took each argument seriously. When humankind is threatened to suffer even after death since their present actions have eschatology implications, they are likely to change their actions and live morally right. However, following the argument of Wright, people are less likely to strive or work hard in life since, in the end, their richness will be restored.</w:t>
      </w:r>
    </w:p>
    <w:p w:rsidR="003D5519" w:rsidRPr="003D5519" w:rsidRDefault="003D5519" w:rsidP="003D5519">
      <w:pPr>
        <w:spacing w:line="480" w:lineRule="auto"/>
        <w:jc w:val="both"/>
        <w:rPr>
          <w:b w:val="0"/>
          <w:color w:val="auto"/>
        </w:rPr>
      </w:pPr>
      <w:r w:rsidRPr="003D5519">
        <w:rPr>
          <w:b w:val="0"/>
          <w:color w:val="auto"/>
        </w:rPr>
        <w:lastRenderedPageBreak/>
        <w:t xml:space="preserve">Consequently, new actions would be adopted and priorities change. Usually, people act the way they act for there are aware that their present actions influence their future. Today, people are ready to do anything for money and riches. Many believe that money is the root of all evil. People cannot stand the reality of poverty. If promised of a good reward in future if they do it right, people are likely to strive and do what is right always unlike when they are just required to be good for the sake of being a Christian. </w:t>
      </w:r>
    </w:p>
    <w:p w:rsidR="003D5519" w:rsidRPr="003D5519" w:rsidRDefault="003D5519" w:rsidP="003D5519">
      <w:pPr>
        <w:spacing w:line="480" w:lineRule="auto"/>
        <w:jc w:val="both"/>
        <w:rPr>
          <w:b w:val="0"/>
          <w:color w:val="auto"/>
        </w:rPr>
      </w:pPr>
      <w:r w:rsidRPr="003D5519">
        <w:rPr>
          <w:b w:val="0"/>
          <w:color w:val="auto"/>
        </w:rPr>
        <w:t xml:space="preserve">Additionally, people are likely to change their priorities today. Most people strive today for a bright future. They sacrifice a lot of things for the uncertain future. Following Wright's believed, since the future riches are promised, people are unlikely to sacrifice their current happiness for the future. They are likely to live fully each day since what God has planned for them will be restored at the end of the world. </w:t>
      </w:r>
    </w:p>
    <w:p w:rsidR="00304E76" w:rsidRPr="003D5519" w:rsidRDefault="003D5519" w:rsidP="003D5519">
      <w:pPr>
        <w:spacing w:line="480" w:lineRule="auto"/>
        <w:jc w:val="both"/>
        <w:rPr>
          <w:b w:val="0"/>
          <w:color w:val="auto"/>
        </w:rPr>
      </w:pPr>
      <w:r w:rsidRPr="003D5519">
        <w:rPr>
          <w:b w:val="0"/>
          <w:color w:val="auto"/>
        </w:rPr>
        <w:t>In summary, I think Christian hop is based on the reward they get in the end. If there is no assurance of the reward, very few people will be willing to strive and do right today. I believe Christians should do good and emulate the actions of Christ. He did right wherever he went to please God and not for reward later.</w:t>
      </w:r>
    </w:p>
    <w:p w:rsidR="003D5519" w:rsidRPr="003D5519" w:rsidRDefault="003D5519" w:rsidP="003D5519">
      <w:pPr>
        <w:spacing w:line="480" w:lineRule="auto"/>
        <w:jc w:val="both"/>
        <w:rPr>
          <w:b w:val="0"/>
          <w:color w:val="auto"/>
        </w:rPr>
      </w:pPr>
    </w:p>
    <w:p w:rsidR="003D5519" w:rsidRPr="003D5519" w:rsidRDefault="003D5519" w:rsidP="003D5519">
      <w:pPr>
        <w:spacing w:line="480" w:lineRule="auto"/>
        <w:jc w:val="both"/>
        <w:rPr>
          <w:b w:val="0"/>
          <w:color w:val="auto"/>
        </w:rPr>
      </w:pPr>
    </w:p>
    <w:p w:rsidR="003D5519" w:rsidRPr="003D5519" w:rsidRDefault="003D5519" w:rsidP="003D5519">
      <w:pPr>
        <w:spacing w:line="480" w:lineRule="auto"/>
        <w:jc w:val="both"/>
        <w:rPr>
          <w:b w:val="0"/>
          <w:color w:val="auto"/>
        </w:rPr>
      </w:pPr>
    </w:p>
    <w:p w:rsidR="003D5519" w:rsidRPr="003D5519" w:rsidRDefault="003D5519" w:rsidP="003D5519">
      <w:pPr>
        <w:spacing w:line="480" w:lineRule="auto"/>
        <w:jc w:val="both"/>
        <w:rPr>
          <w:b w:val="0"/>
          <w:color w:val="auto"/>
        </w:rPr>
      </w:pPr>
    </w:p>
    <w:p w:rsidR="003D5519" w:rsidRPr="003D5519" w:rsidRDefault="003D5519" w:rsidP="003D5519">
      <w:pPr>
        <w:spacing w:line="480" w:lineRule="auto"/>
        <w:jc w:val="both"/>
        <w:rPr>
          <w:b w:val="0"/>
          <w:color w:val="auto"/>
        </w:rPr>
      </w:pPr>
    </w:p>
    <w:p w:rsidR="003D5519" w:rsidRPr="003D5519" w:rsidRDefault="003D5519" w:rsidP="003D5519">
      <w:pPr>
        <w:spacing w:line="480" w:lineRule="auto"/>
        <w:jc w:val="both"/>
        <w:rPr>
          <w:b w:val="0"/>
          <w:color w:val="auto"/>
        </w:rPr>
      </w:pPr>
    </w:p>
    <w:p w:rsidR="003D5519" w:rsidRPr="003D5519" w:rsidRDefault="003D5519" w:rsidP="003D5519">
      <w:pPr>
        <w:spacing w:line="480" w:lineRule="auto"/>
        <w:jc w:val="both"/>
        <w:rPr>
          <w:b w:val="0"/>
          <w:color w:val="auto"/>
        </w:rPr>
      </w:pPr>
      <w:r w:rsidRPr="003D5519">
        <w:rPr>
          <w:b w:val="0"/>
          <w:color w:val="auto"/>
        </w:rPr>
        <w:lastRenderedPageBreak/>
        <w:t>Work cites</w:t>
      </w:r>
    </w:p>
    <w:p w:rsidR="003D5519" w:rsidRPr="003D5519" w:rsidRDefault="003D5519" w:rsidP="003D5519">
      <w:pPr>
        <w:spacing w:line="480" w:lineRule="auto"/>
        <w:ind w:left="720" w:hanging="720"/>
        <w:jc w:val="both"/>
        <w:rPr>
          <w:b w:val="0"/>
        </w:rPr>
      </w:pPr>
      <w:r w:rsidRPr="003D5519">
        <w:rPr>
          <w:b w:val="0"/>
          <w:color w:val="222222"/>
          <w:shd w:val="clear" w:color="auto" w:fill="FFFFFF"/>
        </w:rPr>
        <w:t>Volf, Miroslav. "LOVE YOUR HEAVENLY ENEMY."</w:t>
      </w:r>
      <w:r w:rsidRPr="003D5519">
        <w:rPr>
          <w:rStyle w:val="apple-converted-space"/>
          <w:b w:val="0"/>
          <w:color w:val="222222"/>
          <w:shd w:val="clear" w:color="auto" w:fill="FFFFFF"/>
        </w:rPr>
        <w:t> </w:t>
      </w:r>
      <w:r w:rsidRPr="003D5519">
        <w:rPr>
          <w:b w:val="0"/>
          <w:i/>
          <w:iCs/>
          <w:color w:val="222222"/>
          <w:shd w:val="clear" w:color="auto" w:fill="FFFFFF"/>
        </w:rPr>
        <w:t>Christianity Today</w:t>
      </w:r>
      <w:r w:rsidRPr="003D5519">
        <w:rPr>
          <w:rStyle w:val="apple-converted-space"/>
          <w:b w:val="0"/>
          <w:color w:val="222222"/>
          <w:shd w:val="clear" w:color="auto" w:fill="FFFFFF"/>
        </w:rPr>
        <w:t> </w:t>
      </w:r>
      <w:r w:rsidRPr="003D5519">
        <w:rPr>
          <w:b w:val="0"/>
          <w:color w:val="222222"/>
          <w:shd w:val="clear" w:color="auto" w:fill="FFFFFF"/>
        </w:rPr>
        <w:t>44.12 (2000): 94-97.</w:t>
      </w:r>
    </w:p>
    <w:p w:rsidR="003D5519" w:rsidRPr="003D5519" w:rsidRDefault="003D5519" w:rsidP="003D5519">
      <w:pPr>
        <w:spacing w:line="480" w:lineRule="auto"/>
        <w:ind w:left="720" w:hanging="720"/>
        <w:jc w:val="both"/>
        <w:rPr>
          <w:b w:val="0"/>
          <w:color w:val="222222"/>
          <w:shd w:val="clear" w:color="auto" w:fill="FFFFFF"/>
        </w:rPr>
      </w:pPr>
      <w:r w:rsidRPr="003D5519">
        <w:rPr>
          <w:b w:val="0"/>
          <w:color w:val="222222"/>
          <w:shd w:val="clear" w:color="auto" w:fill="FFFFFF"/>
        </w:rPr>
        <w:t>Wright, N. T. "Heaven is not our home."</w:t>
      </w:r>
      <w:r w:rsidRPr="003D5519">
        <w:rPr>
          <w:rStyle w:val="apple-converted-space"/>
          <w:b w:val="0"/>
          <w:color w:val="222222"/>
          <w:shd w:val="clear" w:color="auto" w:fill="FFFFFF"/>
        </w:rPr>
        <w:t> </w:t>
      </w:r>
      <w:r w:rsidRPr="003D5519">
        <w:rPr>
          <w:b w:val="0"/>
          <w:i/>
          <w:iCs/>
          <w:color w:val="222222"/>
          <w:shd w:val="clear" w:color="auto" w:fill="FFFFFF"/>
        </w:rPr>
        <w:t>Christianity Today</w:t>
      </w:r>
      <w:r w:rsidRPr="003D5519">
        <w:rPr>
          <w:rStyle w:val="apple-converted-space"/>
          <w:b w:val="0"/>
          <w:color w:val="222222"/>
          <w:shd w:val="clear" w:color="auto" w:fill="FFFFFF"/>
        </w:rPr>
        <w:t> </w:t>
      </w:r>
      <w:r w:rsidRPr="003D5519">
        <w:rPr>
          <w:b w:val="0"/>
          <w:color w:val="222222"/>
          <w:shd w:val="clear" w:color="auto" w:fill="FFFFFF"/>
        </w:rPr>
        <w:t>52.4 (2008).</w:t>
      </w:r>
    </w:p>
    <w:sectPr w:rsidR="003D5519" w:rsidRPr="003D55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AE4" w:rsidRDefault="00F75AE4" w:rsidP="003D5519">
      <w:pPr>
        <w:spacing w:after="0" w:line="240" w:lineRule="auto"/>
      </w:pPr>
      <w:r>
        <w:separator/>
      </w:r>
    </w:p>
  </w:endnote>
  <w:endnote w:type="continuationSeparator" w:id="0">
    <w:p w:rsidR="00F75AE4" w:rsidRDefault="00F75AE4" w:rsidP="003D5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AE4" w:rsidRDefault="00F75AE4" w:rsidP="003D5519">
      <w:pPr>
        <w:spacing w:after="0" w:line="240" w:lineRule="auto"/>
      </w:pPr>
      <w:r>
        <w:separator/>
      </w:r>
    </w:p>
  </w:footnote>
  <w:footnote w:type="continuationSeparator" w:id="0">
    <w:p w:rsidR="00F75AE4" w:rsidRDefault="00F75AE4" w:rsidP="003D55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269556553"/>
      <w:docPartObj>
        <w:docPartGallery w:val="Page Numbers (Top of Page)"/>
        <w:docPartUnique/>
      </w:docPartObj>
    </w:sdtPr>
    <w:sdtEndPr>
      <w:rPr>
        <w:noProof/>
      </w:rPr>
    </w:sdtEndPr>
    <w:sdtContent>
      <w:p w:rsidR="003D5519" w:rsidRPr="003D5519" w:rsidRDefault="003D5519">
        <w:pPr>
          <w:pStyle w:val="Header"/>
          <w:jc w:val="right"/>
          <w:rPr>
            <w:b w:val="0"/>
          </w:rPr>
        </w:pPr>
        <w:r w:rsidRPr="003D5519">
          <w:rPr>
            <w:b w:val="0"/>
          </w:rPr>
          <w:t xml:space="preserve">[Surname] </w:t>
        </w:r>
        <w:r w:rsidRPr="003D5519">
          <w:rPr>
            <w:b w:val="0"/>
          </w:rPr>
          <w:fldChar w:fldCharType="begin"/>
        </w:r>
        <w:r w:rsidRPr="003D5519">
          <w:rPr>
            <w:b w:val="0"/>
          </w:rPr>
          <w:instrText xml:space="preserve"> PAGE   \* MERGEFORMAT </w:instrText>
        </w:r>
        <w:r w:rsidRPr="003D5519">
          <w:rPr>
            <w:b w:val="0"/>
          </w:rPr>
          <w:fldChar w:fldCharType="separate"/>
        </w:r>
        <w:r w:rsidR="00EA06CF">
          <w:rPr>
            <w:b w:val="0"/>
            <w:noProof/>
          </w:rPr>
          <w:t>1</w:t>
        </w:r>
        <w:r w:rsidRPr="003D5519">
          <w:rPr>
            <w:b w:val="0"/>
            <w:noProof/>
          </w:rPr>
          <w:fldChar w:fldCharType="end"/>
        </w:r>
      </w:p>
    </w:sdtContent>
  </w:sdt>
  <w:p w:rsidR="003D5519" w:rsidRPr="003D5519" w:rsidRDefault="003D5519">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C6F"/>
    <w:rsid w:val="001B2C6F"/>
    <w:rsid w:val="001F5096"/>
    <w:rsid w:val="00281121"/>
    <w:rsid w:val="00304E76"/>
    <w:rsid w:val="003D5519"/>
    <w:rsid w:val="00590098"/>
    <w:rsid w:val="007F5A1E"/>
    <w:rsid w:val="00812251"/>
    <w:rsid w:val="0085497C"/>
    <w:rsid w:val="00861B3A"/>
    <w:rsid w:val="00CC2D77"/>
    <w:rsid w:val="00D63304"/>
    <w:rsid w:val="00D77012"/>
    <w:rsid w:val="00EA06CF"/>
    <w:rsid w:val="00EA67AD"/>
    <w:rsid w:val="00F75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519"/>
  </w:style>
  <w:style w:type="paragraph" w:styleId="Footer">
    <w:name w:val="footer"/>
    <w:basedOn w:val="Normal"/>
    <w:link w:val="FooterChar"/>
    <w:uiPriority w:val="99"/>
    <w:unhideWhenUsed/>
    <w:rsid w:val="003D5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519"/>
  </w:style>
  <w:style w:type="character" w:customStyle="1" w:styleId="apple-converted-space">
    <w:name w:val="apple-converted-space"/>
    <w:basedOn w:val="DefaultParagraphFont"/>
    <w:rsid w:val="003D55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519"/>
  </w:style>
  <w:style w:type="paragraph" w:styleId="Footer">
    <w:name w:val="footer"/>
    <w:basedOn w:val="Normal"/>
    <w:link w:val="FooterChar"/>
    <w:uiPriority w:val="99"/>
    <w:unhideWhenUsed/>
    <w:rsid w:val="003D5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519"/>
  </w:style>
  <w:style w:type="character" w:customStyle="1" w:styleId="apple-converted-space">
    <w:name w:val="apple-converted-space"/>
    <w:basedOn w:val="DefaultParagraphFont"/>
    <w:rsid w:val="003D5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2000247">
      <w:bodyDiv w:val="1"/>
      <w:marLeft w:val="0"/>
      <w:marRight w:val="0"/>
      <w:marTop w:val="0"/>
      <w:marBottom w:val="0"/>
      <w:divBdr>
        <w:top w:val="none" w:sz="0" w:space="0" w:color="auto"/>
        <w:left w:val="none" w:sz="0" w:space="0" w:color="auto"/>
        <w:bottom w:val="none" w:sz="0" w:space="0" w:color="auto"/>
        <w:right w:val="none" w:sz="0" w:space="0" w:color="auto"/>
      </w:divBdr>
      <w:divsChild>
        <w:div w:id="54356220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2018-11-30T10:57:00Z</dcterms:created>
  <dcterms:modified xsi:type="dcterms:W3CDTF">2018-11-30T10:57:00Z</dcterms:modified>
</cp:coreProperties>
</file>